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AFUMC Leadership Board</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June 17, 2025</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 Bill Bachman, Gerry Burg, Barbara Foor, Sandra Harsh, Matthew Herr, Rev. Alice Ford, Christine MacNaughton,Christy Mesaros-Winkles, Scott Morton, Janet Salzwedel, Sally Powers. Absent: Kay Allingham</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LB Chair Matt Herr called the meeting to order at 6:03pm</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Opening Prayer: </w:t>
      </w:r>
      <w:r w:rsidDel="00000000" w:rsidR="00000000" w:rsidRPr="00000000">
        <w:rPr>
          <w:sz w:val="24"/>
          <w:szCs w:val="24"/>
          <w:rtl w:val="0"/>
        </w:rPr>
        <w:t xml:space="preserve">Bill Bachman</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Spiritual Formation: </w:t>
      </w:r>
      <w:r w:rsidDel="00000000" w:rsidR="00000000" w:rsidRPr="00000000">
        <w:rPr>
          <w:sz w:val="24"/>
          <w:szCs w:val="24"/>
          <w:rtl w:val="0"/>
        </w:rPr>
        <w:t xml:space="preserve">Christine MacNaughton led a discussion on Chapter six “How Do United Methodists Serve God and Our Neighbor” from our book study “Being United Methodist Christians” The following quote from the chapter was highlighted: “ United Methodist Christians balance their individual and corporate acts of piety with works of mercy. The private and group spiritual disciplines of Bible study, prayer, and worship draw us into a closer relationship with Jesus Christ, but these practices are incomplete without accompanying acts of service.” We discussed the idea that the whole world is our parish. Christine commented that the reason she joined our church was because of our many ways we served others. We discussed possibly displaying our ministries for the congregation and new attendees to better understand all that the church is doing for others. There also was discussion of our Social Creed and the need for the congregation to become familiar with it.</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Reading of the Board’s Covenant: </w:t>
      </w:r>
      <w:r w:rsidDel="00000000" w:rsidR="00000000" w:rsidRPr="00000000">
        <w:rPr>
          <w:sz w:val="24"/>
          <w:szCs w:val="24"/>
          <w:rtl w:val="0"/>
        </w:rPr>
        <w:t xml:space="preserve">Janet Salzwedel</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Leadership Equipping: </w:t>
      </w:r>
      <w:r w:rsidDel="00000000" w:rsidR="00000000" w:rsidRPr="00000000">
        <w:rPr>
          <w:sz w:val="24"/>
          <w:szCs w:val="24"/>
          <w:rtl w:val="0"/>
        </w:rPr>
        <w:t xml:space="preserve">Rev. Alice Ford led the group in a goal development activity. We looked at the goals that Alice pulled together from our pre- retreat survey. Each small group picked three that they felt were important goals for the next three years. Some groups reorganized points. Alice will put the ideas together for further discussion in the near future.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Goal Review and Accountability: </w:t>
      </w:r>
      <w:r w:rsidDel="00000000" w:rsidR="00000000" w:rsidRPr="00000000">
        <w:rPr>
          <w:sz w:val="24"/>
          <w:szCs w:val="24"/>
          <w:rtl w:val="0"/>
        </w:rPr>
        <w:t xml:space="preserve">Goals have yet to be established.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Packet and Consent Calendar Items: </w:t>
      </w:r>
      <w:r w:rsidDel="00000000" w:rsidR="00000000" w:rsidRPr="00000000">
        <w:rPr>
          <w:sz w:val="24"/>
          <w:szCs w:val="24"/>
          <w:rtl w:val="0"/>
        </w:rPr>
        <w:t xml:space="preserve">No discussion on Consent Calendar. It was accepted. 10-0-0</w:t>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Future Opportunities: </w:t>
      </w:r>
      <w:r w:rsidDel="00000000" w:rsidR="00000000" w:rsidRPr="00000000">
        <w:rPr>
          <w:sz w:val="24"/>
          <w:szCs w:val="24"/>
          <w:rtl w:val="0"/>
        </w:rPr>
        <w:t xml:space="preserve">Concern was brought up regarding our upcoming Migrant Meals and presence of ICE in our community. The group pondered how we can support our community and let it be known that we do not condone ICE taking our law abiding residents. Alice reports that she was approached regarding possibly offering a safe space for a family who is very fearful of the situation. Alice has answered yes to this question. As of now, we will move forward in providing the three meals to the Migrant workers. Rev. Alice and the Board will keep aware of opportunities to be involved in community discussions and offer support as needed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Budget: </w:t>
      </w:r>
      <w:r w:rsidDel="00000000" w:rsidR="00000000" w:rsidRPr="00000000">
        <w:rPr>
          <w:sz w:val="24"/>
          <w:szCs w:val="24"/>
          <w:rtl w:val="0"/>
        </w:rPr>
        <w:t xml:space="preserve">There was a discussion regarding the Budget and how we are not able to align it with our goals since our goals are not established. There was also a question regarding needed technology upgrades and how it would fit into our budget. Rev. Alice pointed out that these could be addressed with capital campaign funds. The Budget was voted on and passed 9-0-1</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Staff Updates: </w:t>
      </w:r>
      <w:r w:rsidDel="00000000" w:rsidR="00000000" w:rsidRPr="00000000">
        <w:rPr>
          <w:sz w:val="24"/>
          <w:szCs w:val="24"/>
          <w:rtl w:val="0"/>
        </w:rPr>
        <w:t xml:space="preserve">No updates to report.</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Communication: </w:t>
      </w:r>
      <w:r w:rsidDel="00000000" w:rsidR="00000000" w:rsidRPr="00000000">
        <w:rPr>
          <w:sz w:val="24"/>
          <w:szCs w:val="24"/>
          <w:rtl w:val="0"/>
        </w:rPr>
        <w:t xml:space="preserve">There was a discussion about when to conduct our next Town Hall and how to Present our Mission, Purpose, Vision, and Core Values to the congregation. It was decided to have a “First Look” at our next Town Hall on July 27th along with additional updates on programs and PRIDE sponsorship. A small group consisting of Rev. Alice, Sandra Harsh, Janet Salzwedel, Kay Allingham(pending her agreement) will meet in order to wordsmith our Mission, Purpose, Vision, and Core Values for final approval at our next meeting when we will also make final plans for the July Town Hall. </w:t>
      </w:r>
    </w:p>
    <w:p w:rsidR="00000000" w:rsidDel="00000000" w:rsidP="00000000" w:rsidRDefault="00000000" w:rsidRPr="00000000" w14:paraId="0000001B">
      <w:pPr>
        <w:rPr>
          <w:sz w:val="24"/>
          <w:szCs w:val="24"/>
        </w:rPr>
      </w:pPr>
      <w:r w:rsidDel="00000000" w:rsidR="00000000" w:rsidRPr="00000000">
        <w:rPr>
          <w:sz w:val="24"/>
          <w:szCs w:val="24"/>
          <w:rtl w:val="0"/>
        </w:rPr>
        <w:t xml:space="preserve">We will  have a bigger fanfare at the September 7th Town Hall, possibly having our Mission painted on the back wall.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Closing Prayer: </w:t>
      </w:r>
      <w:r w:rsidDel="00000000" w:rsidR="00000000" w:rsidRPr="00000000">
        <w:rPr>
          <w:sz w:val="24"/>
          <w:szCs w:val="24"/>
          <w:rtl w:val="0"/>
        </w:rPr>
        <w:t xml:space="preserve">Janet Salzwedel</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Meeting Adjourned at 7:23 pm</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Respectfully Submitted by Sandra Harsh</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